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0B61" w:rsidR="00CB56FF" w:rsidP="1D64F079" w:rsidRDefault="005138FC" w14:paraId="1C42AA8F" w14:textId="66B28BD7">
      <w:pPr>
        <w:tabs>
          <w:tab w:val="left" w:pos="2100"/>
        </w:tabs>
        <w:jc w:val="both"/>
        <w:rPr>
          <w:rFonts w:ascii="Arial" w:hAnsi="Arial" w:eastAsia="" w:cs="Arial" w:eastAsiaTheme="minorEastAsia"/>
          <w:sz w:val="20"/>
          <w:szCs w:val="20"/>
          <w:lang w:eastAsia="zh-CN"/>
        </w:rPr>
      </w:pPr>
      <w:r w:rsidRPr="1D64F079" w:rsidR="005138FC">
        <w:rPr>
          <w:rFonts w:ascii="Arial" w:hAnsi="Arial" w:eastAsia="" w:cs="Arial" w:eastAsiaTheme="minorEastAsia"/>
          <w:sz w:val="20"/>
          <w:szCs w:val="20"/>
          <w:lang w:eastAsia="zh-CN"/>
        </w:rPr>
        <w:t>JAMES</w:t>
      </w:r>
      <w:r w:rsidRPr="1D64F079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1D64F079" w:rsidR="73CE2002">
        <w:rPr>
          <w:rFonts w:ascii="Arial" w:hAnsi="Arial" w:eastAsia="" w:cs="Arial" w:eastAsiaTheme="minorEastAsia"/>
          <w:sz w:val="20"/>
          <w:szCs w:val="20"/>
          <w:lang w:eastAsia="zh-CN"/>
        </w:rPr>
        <w:t>Alternative Provision</w:t>
      </w:r>
      <w:r w:rsidRPr="1D64F079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is open to learners between the ages of 11yrs and 19yrs</w:t>
      </w:r>
      <w:r w:rsidRPr="1D64F079" w:rsidR="00E54DDF">
        <w:rPr>
          <w:rFonts w:ascii="Arial" w:hAnsi="Arial" w:eastAsia="" w:cs="Arial" w:eastAsiaTheme="minorEastAsia"/>
          <w:b w:val="1"/>
          <w:bCs w:val="1"/>
          <w:sz w:val="20"/>
          <w:szCs w:val="20"/>
          <w:lang w:eastAsia="zh-CN"/>
        </w:rPr>
        <w:t xml:space="preserve">. </w:t>
      </w:r>
      <w:r w:rsidRPr="1D64F079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Pre 16yrs referrals are welcome from schools and other professional bodies, </w:t>
      </w:r>
      <w:r w:rsidRPr="1D64F079" w:rsidR="00CB56FF">
        <w:rPr>
          <w:rFonts w:ascii="Arial" w:hAnsi="Arial" w:eastAsia="" w:cs="Arial" w:eastAsiaTheme="minorEastAsia"/>
          <w:sz w:val="20"/>
          <w:szCs w:val="20"/>
          <w:lang w:eastAsia="zh-CN"/>
        </w:rPr>
        <w:t>e.g.</w:t>
      </w:r>
      <w:r w:rsidRPr="1D64F079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Social Services, Pupil Referral Units etc.</w:t>
      </w:r>
      <w:r w:rsidRPr="1D64F079" w:rsidR="00C209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Most students are 13-16</w:t>
      </w:r>
      <w:r w:rsidRPr="1D64F079" w:rsidR="1504E382">
        <w:rPr>
          <w:rFonts w:ascii="Arial" w:hAnsi="Arial" w:eastAsia="" w:cs="Arial" w:eastAsiaTheme="minorEastAsia"/>
          <w:sz w:val="20"/>
          <w:szCs w:val="20"/>
          <w:lang w:eastAsia="zh-CN"/>
        </w:rPr>
        <w:t>;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younger or older students </w:t>
      </w:r>
      <w:r w:rsidRPr="1D64F079" w:rsidR="68B3612A">
        <w:rPr>
          <w:rFonts w:ascii="Arial" w:hAnsi="Arial" w:eastAsia="" w:cs="Arial" w:eastAsiaTheme="minorEastAsia"/>
          <w:sz w:val="20"/>
          <w:szCs w:val="20"/>
          <w:lang w:eastAsia="zh-CN"/>
        </w:rPr>
        <w:t>are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considered on an individual basis.</w:t>
      </w:r>
    </w:p>
    <w:p w:rsidRPr="00170B61" w:rsidR="00170B61" w:rsidP="00F61F8C" w:rsidRDefault="001D1949" w14:paraId="30F3A0BF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b/>
          <w:sz w:val="20"/>
          <w:szCs w:val="20"/>
          <w:lang w:eastAsia="zh-CN"/>
        </w:rPr>
        <w:t>Daily charge</w:t>
      </w:r>
    </w:p>
    <w:p w:rsidRPr="00170B61" w:rsidR="005138FC" w:rsidP="1D64F079" w:rsidRDefault="005138FC" w14:paraId="1EE1BAD9" w14:textId="7ED800F5">
      <w:pPr>
        <w:tabs>
          <w:tab w:val="left" w:pos="2100"/>
        </w:tabs>
        <w:jc w:val="both"/>
        <w:rPr>
          <w:rFonts w:ascii="Arial" w:hAnsi="Arial" w:eastAsia="" w:cs="Arial" w:eastAsiaTheme="minorEastAsia"/>
          <w:b w:val="1"/>
          <w:bCs w:val="1"/>
          <w:sz w:val="20"/>
          <w:szCs w:val="20"/>
          <w:lang w:eastAsia="zh-CN"/>
        </w:rPr>
      </w:pPr>
      <w:r w:rsidRPr="5885D40D" w:rsidR="005138F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JAMES charges </w:t>
      </w:r>
      <w:r w:rsidRPr="5885D40D" w:rsidR="00E54DDF">
        <w:rPr>
          <w:rFonts w:ascii="Arial" w:hAnsi="Arial" w:eastAsia="" w:cs="Arial" w:eastAsiaTheme="minorEastAsia"/>
          <w:sz w:val="20"/>
          <w:szCs w:val="20"/>
          <w:lang w:eastAsia="zh-CN"/>
        </w:rPr>
        <w:t>on a,</w:t>
      </w:r>
      <w:r w:rsidRPr="5885D40D" w:rsidR="005138F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per </w:t>
      </w:r>
      <w:r w:rsidRPr="5885D40D" w:rsidR="00E54DDF">
        <w:rPr>
          <w:rFonts w:ascii="Arial" w:hAnsi="Arial" w:eastAsia="" w:cs="Arial" w:eastAsiaTheme="minorEastAsia"/>
          <w:sz w:val="20"/>
          <w:szCs w:val="20"/>
          <w:lang w:eastAsia="zh-CN"/>
        </w:rPr>
        <w:t>learner,</w:t>
      </w:r>
      <w:r w:rsidRPr="5885D40D" w:rsidR="005138F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per day</w:t>
      </w:r>
      <w:r w:rsidRPr="5885D40D" w:rsidR="00C209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basis – 202</w:t>
      </w:r>
      <w:r w:rsidRPr="5885D40D" w:rsidR="6F9A9155">
        <w:rPr>
          <w:rFonts w:ascii="Arial" w:hAnsi="Arial" w:eastAsia="" w:cs="Arial" w:eastAsiaTheme="minorEastAsia"/>
          <w:sz w:val="20"/>
          <w:szCs w:val="20"/>
          <w:lang w:eastAsia="zh-CN"/>
        </w:rPr>
        <w:t>4</w:t>
      </w:r>
      <w:r w:rsidRPr="5885D40D" w:rsidR="00C209FF">
        <w:rPr>
          <w:rFonts w:ascii="Arial" w:hAnsi="Arial" w:eastAsia="" w:cs="Arial" w:eastAsiaTheme="minorEastAsia"/>
          <w:sz w:val="20"/>
          <w:szCs w:val="20"/>
          <w:lang w:eastAsia="zh-CN"/>
        </w:rPr>
        <w:t>/202</w:t>
      </w:r>
      <w:r w:rsidRPr="5885D40D" w:rsidR="1901231F">
        <w:rPr>
          <w:rFonts w:ascii="Arial" w:hAnsi="Arial" w:eastAsia="" w:cs="Arial" w:eastAsiaTheme="minorEastAsia"/>
          <w:sz w:val="20"/>
          <w:szCs w:val="20"/>
          <w:lang w:eastAsia="zh-CN"/>
        </w:rPr>
        <w:t>5</w:t>
      </w:r>
      <w:r w:rsidRPr="5885D40D" w:rsidR="00C209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= </w:t>
      </w:r>
      <w:r w:rsidRPr="5885D40D" w:rsidR="4C7FF023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from a starting price of </w:t>
      </w:r>
      <w:r w:rsidRPr="5885D40D" w:rsidR="00C209FF">
        <w:rPr>
          <w:rFonts w:ascii="Arial" w:hAnsi="Arial" w:eastAsia="" w:cs="Arial" w:eastAsiaTheme="minorEastAsia"/>
          <w:sz w:val="20"/>
          <w:szCs w:val="20"/>
          <w:lang w:eastAsia="zh-CN"/>
        </w:rPr>
        <w:t>£</w:t>
      </w:r>
      <w:r w:rsidRPr="5885D40D" w:rsidR="244919E6">
        <w:rPr>
          <w:rFonts w:ascii="Arial" w:hAnsi="Arial" w:eastAsia="" w:cs="Arial" w:eastAsiaTheme="minorEastAsia"/>
          <w:sz w:val="20"/>
          <w:szCs w:val="20"/>
          <w:lang w:eastAsia="zh-CN"/>
        </w:rPr>
        <w:t>9</w:t>
      </w:r>
      <w:r w:rsidRPr="5885D40D" w:rsidR="6E613435">
        <w:rPr>
          <w:rFonts w:ascii="Arial" w:hAnsi="Arial" w:eastAsia="" w:cs="Arial" w:eastAsiaTheme="minorEastAsia"/>
          <w:sz w:val="20"/>
          <w:szCs w:val="20"/>
          <w:lang w:eastAsia="zh-CN"/>
        </w:rPr>
        <w:t>5</w:t>
      </w:r>
      <w:r w:rsidRPr="5885D40D" w:rsidR="7DEF8109">
        <w:rPr>
          <w:rFonts w:ascii="Arial" w:hAnsi="Arial" w:eastAsia="" w:cs="Arial" w:eastAsiaTheme="minorEastAsia"/>
          <w:sz w:val="20"/>
          <w:szCs w:val="20"/>
          <w:lang w:eastAsia="zh-CN"/>
        </w:rPr>
        <w:t>.</w:t>
      </w:r>
      <w:r w:rsidRPr="5885D40D" w:rsidR="00C209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5885D40D" w:rsidR="005138F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</w:p>
    <w:p w:rsidRPr="00170B61" w:rsidR="005138FC" w:rsidP="7F682438" w:rsidRDefault="005138FC" w14:paraId="61A831BF" w14:textId="3A8BC6D4">
      <w:pPr>
        <w:tabs>
          <w:tab w:val="left" w:pos="2100"/>
        </w:tabs>
        <w:jc w:val="both"/>
        <w:rPr>
          <w:rFonts w:ascii="Arial" w:hAnsi="Arial" w:cs="Arial" w:eastAsiaTheme="minorEastAsia"/>
          <w:b/>
          <w:bCs/>
          <w:sz w:val="20"/>
          <w:szCs w:val="20"/>
          <w:lang w:eastAsia="zh-CN"/>
        </w:rPr>
      </w:pPr>
      <w:r w:rsidRPr="25BA0900">
        <w:rPr>
          <w:rFonts w:ascii="Arial" w:hAnsi="Arial" w:cs="Arial" w:eastAsiaTheme="minorEastAsia"/>
          <w:sz w:val="20"/>
          <w:szCs w:val="20"/>
          <w:lang w:eastAsia="zh-CN"/>
        </w:rPr>
        <w:t xml:space="preserve">Places can be booked from </w:t>
      </w:r>
      <w:r w:rsidRPr="25BA0900">
        <w:rPr>
          <w:rFonts w:ascii="Arial" w:hAnsi="Arial" w:cs="Arial" w:eastAsiaTheme="minorEastAsia"/>
          <w:color w:val="FF0000"/>
          <w:sz w:val="20"/>
          <w:szCs w:val="20"/>
          <w:lang w:eastAsia="zh-CN"/>
        </w:rPr>
        <w:t xml:space="preserve">1 day to </w:t>
      </w:r>
      <w:r w:rsidR="00527FE7">
        <w:rPr>
          <w:rFonts w:ascii="Arial" w:hAnsi="Arial" w:cs="Arial" w:eastAsiaTheme="minorEastAsia"/>
          <w:color w:val="FF0000"/>
          <w:sz w:val="20"/>
          <w:szCs w:val="20"/>
          <w:lang w:eastAsia="zh-CN"/>
        </w:rPr>
        <w:t>3</w:t>
      </w:r>
      <w:r w:rsidRPr="25BA0900">
        <w:rPr>
          <w:rFonts w:ascii="Arial" w:hAnsi="Arial" w:cs="Arial" w:eastAsiaTheme="minorEastAsia"/>
          <w:sz w:val="20"/>
          <w:szCs w:val="20"/>
          <w:lang w:eastAsia="zh-CN"/>
        </w:rPr>
        <w:t xml:space="preserve"> days per week. </w:t>
      </w:r>
    </w:p>
    <w:p w:rsidRPr="00170B61" w:rsidR="00170B61" w:rsidP="00170B61" w:rsidRDefault="00CB56FF" w14:paraId="4F7676C7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b/>
          <w:sz w:val="20"/>
          <w:szCs w:val="20"/>
          <w:lang w:eastAsia="zh-CN"/>
        </w:rPr>
        <w:t>Process for Referral</w:t>
      </w:r>
    </w:p>
    <w:p w:rsidRPr="00170B61" w:rsidR="001D1949" w:rsidP="3EF3891C" w:rsidRDefault="00CB56FF" w14:paraId="1B9C729B" w14:textId="74325C72">
      <w:pPr>
        <w:tabs>
          <w:tab w:val="left" w:pos="2100"/>
        </w:tabs>
        <w:jc w:val="both"/>
        <w:rPr>
          <w:rFonts w:ascii="Arial" w:hAnsi="Arial" w:eastAsia="" w:cs="Arial" w:eastAsiaTheme="minorEastAsia"/>
          <w:b w:val="1"/>
          <w:bCs w:val="1"/>
          <w:sz w:val="20"/>
          <w:szCs w:val="20"/>
          <w:lang w:eastAsia="zh-CN"/>
        </w:rPr>
      </w:pPr>
      <w:r w:rsidRPr="3EF3891C" w:rsidR="00CB56FF">
        <w:rPr>
          <w:rFonts w:ascii="Arial" w:hAnsi="Arial" w:eastAsia="" w:cs="Arial" w:eastAsiaTheme="minorEastAsia"/>
          <w:sz w:val="20"/>
          <w:szCs w:val="20"/>
          <w:lang w:eastAsia="zh-CN"/>
        </w:rPr>
        <w:t>Th</w:t>
      </w:r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>e referring agency contacts the Management Team (</w:t>
      </w:r>
      <w:r w:rsidRPr="3EF3891C" w:rsidR="1DEFB805">
        <w:rPr>
          <w:rFonts w:ascii="Arial" w:hAnsi="Arial" w:eastAsia="" w:cs="Arial" w:eastAsiaTheme="minorEastAsia"/>
          <w:sz w:val="20"/>
          <w:szCs w:val="20"/>
          <w:lang w:eastAsia="zh-CN"/>
        </w:rPr>
        <w:t>referrals</w:t>
      </w:r>
      <w:hyperlink r:id="R4e20e1e66e354c22">
        <w:r w:rsidRPr="3EF3891C" w:rsidR="00637D25">
          <w:rPr>
            <w:rStyle w:val="Hyperlink"/>
            <w:rFonts w:ascii="Arial" w:hAnsi="Arial" w:eastAsia="" w:cs="Arial" w:eastAsiaTheme="minorEastAsia"/>
            <w:sz w:val="20"/>
            <w:szCs w:val="20"/>
            <w:lang w:eastAsia="zh-CN"/>
          </w:rPr>
          <w:t>@jamesuk.org</w:t>
        </w:r>
      </w:hyperlink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) </w:t>
      </w:r>
      <w:r w:rsidRPr="3EF3891C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on 01274 </w:t>
      </w:r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>483075</w:t>
      </w:r>
      <w:r w:rsidRPr="3EF3891C" w:rsidR="00CB56F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for initial discussion re: the suitability </w:t>
      </w:r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>of the learner and the JAMES curriculum offer</w:t>
      </w:r>
      <w:r w:rsidRPr="3EF3891C" w:rsidR="00CB56FF">
        <w:rPr>
          <w:rFonts w:ascii="Arial" w:hAnsi="Arial" w:eastAsia="" w:cs="Arial" w:eastAsiaTheme="minorEastAsia"/>
          <w:sz w:val="20"/>
          <w:szCs w:val="20"/>
          <w:lang w:eastAsia="zh-CN"/>
        </w:rPr>
        <w:t>.</w:t>
      </w:r>
    </w:p>
    <w:p w:rsidRPr="00170B61" w:rsidR="00CB56FF" w:rsidP="3EF3891C" w:rsidRDefault="00CB56FF" w14:paraId="69981C76" w14:textId="2F0403BE">
      <w:pPr>
        <w:tabs>
          <w:tab w:val="left" w:pos="2100"/>
        </w:tabs>
        <w:spacing w:after="0" w:line="240" w:lineRule="auto"/>
        <w:jc w:val="both"/>
        <w:rPr>
          <w:rFonts w:ascii="Arial" w:hAnsi="Arial" w:eastAsia="" w:cs="Arial" w:eastAsiaTheme="minorEastAsia"/>
          <w:sz w:val="20"/>
          <w:szCs w:val="20"/>
          <w:lang w:eastAsia="zh-CN"/>
        </w:rPr>
      </w:pPr>
      <w:r w:rsidRPr="3EF3891C" w:rsidR="00CB56FF">
        <w:rPr>
          <w:rFonts w:ascii="Arial" w:hAnsi="Arial" w:eastAsia="" w:cs="Arial" w:eastAsiaTheme="minorEastAsia"/>
          <w:sz w:val="20"/>
          <w:szCs w:val="20"/>
          <w:lang w:eastAsia="zh-CN"/>
        </w:rPr>
        <w:t>The referring agency completes the referral form including as much relevant information as possible,</w:t>
      </w:r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which is t</w:t>
      </w:r>
      <w:r w:rsidRPr="3EF3891C" w:rsidR="005138FC">
        <w:rPr>
          <w:rFonts w:ascii="Arial" w:hAnsi="Arial" w:eastAsia="" w:cs="Arial" w:eastAsiaTheme="minorEastAsia"/>
          <w:sz w:val="20"/>
          <w:szCs w:val="20"/>
          <w:lang w:eastAsia="zh-CN"/>
        </w:rPr>
        <w:t>h</w:t>
      </w:r>
      <w:r w:rsidRPr="3EF3891C" w:rsidR="00637D25">
        <w:rPr>
          <w:rFonts w:ascii="Arial" w:hAnsi="Arial" w:eastAsia="" w:cs="Arial" w:eastAsiaTheme="minorEastAsia"/>
          <w:sz w:val="20"/>
          <w:szCs w:val="20"/>
          <w:lang w:eastAsia="zh-CN"/>
        </w:rPr>
        <w:t>en returned to JAMES (</w:t>
      </w:r>
      <w:r w:rsidRPr="3EF3891C" w:rsidR="70C20FB7">
        <w:rPr>
          <w:rFonts w:ascii="Arial" w:hAnsi="Arial" w:eastAsia="" w:cs="Arial" w:eastAsiaTheme="minorEastAsia"/>
          <w:sz w:val="20"/>
          <w:szCs w:val="20"/>
          <w:lang w:eastAsia="zh-CN"/>
        </w:rPr>
        <w:t>referrals</w:t>
      </w:r>
      <w:hyperlink r:id="R09a0677520ce4f74">
        <w:r w:rsidRPr="3EF3891C" w:rsidR="00FD420B">
          <w:rPr>
            <w:rStyle w:val="Hyperlink"/>
            <w:rFonts w:ascii="Arial" w:hAnsi="Arial" w:eastAsia="" w:cs="Arial" w:eastAsiaTheme="minorEastAsia"/>
            <w:sz w:val="20"/>
            <w:szCs w:val="20"/>
            <w:lang w:eastAsia="zh-CN"/>
          </w:rPr>
          <w:t>@jamesuk.org</w:t>
        </w:r>
      </w:hyperlink>
      <w:r w:rsidRPr="3EF3891C" w:rsidR="00DD3E1C">
        <w:rPr>
          <w:rFonts w:ascii="Arial" w:hAnsi="Arial" w:eastAsia="" w:cs="Arial" w:eastAsiaTheme="minorEastAsia"/>
          <w:sz w:val="20"/>
          <w:szCs w:val="20"/>
          <w:lang w:eastAsia="zh-CN"/>
        </w:rPr>
        <w:t>).</w:t>
      </w:r>
    </w:p>
    <w:p w:rsidRPr="00170B61" w:rsidR="00CB56FF" w:rsidP="001D1949" w:rsidRDefault="00CB56FF" w14:paraId="23D9AD12" w14:textId="77777777">
      <w:pPr>
        <w:tabs>
          <w:tab w:val="left" w:pos="2100"/>
        </w:tabs>
        <w:spacing w:after="0" w:line="240" w:lineRule="auto"/>
        <w:jc w:val="both"/>
        <w:rPr>
          <w:rFonts w:ascii="Arial" w:hAnsi="Arial" w:cs="Arial" w:eastAsiaTheme="minorEastAsia"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Once the referral form is received an appointment is made wit</w:t>
      </w:r>
      <w:r w:rsidRPr="00170B61" w:rsidR="00FD420B">
        <w:rPr>
          <w:rFonts w:ascii="Arial" w:hAnsi="Arial" w:cs="Arial" w:eastAsiaTheme="minorEastAsia"/>
          <w:sz w:val="20"/>
          <w:szCs w:val="20"/>
          <w:lang w:eastAsia="zh-CN"/>
        </w:rPr>
        <w:t>h the referring agency, learner and/or parent/c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arer at the site for an initial visit, facilitated by </w:t>
      </w:r>
      <w:r w:rsidRPr="00170B61" w:rsidR="00FD420B">
        <w:rPr>
          <w:rFonts w:ascii="Arial" w:hAnsi="Arial" w:cs="Arial" w:eastAsiaTheme="minorEastAsia"/>
          <w:sz w:val="20"/>
          <w:szCs w:val="20"/>
          <w:lang w:eastAsia="zh-CN"/>
        </w:rPr>
        <w:t>a senior leader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. At this 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>point JAMES</w:t>
      </w:r>
      <w:r w:rsidRPr="00170B61" w:rsidR="005138FC">
        <w:rPr>
          <w:rFonts w:ascii="Arial" w:hAnsi="Arial" w:cs="Arial" w:eastAsiaTheme="minorEastAsia"/>
          <w:sz w:val="20"/>
          <w:szCs w:val="20"/>
          <w:lang w:eastAsia="zh-CN"/>
        </w:rPr>
        <w:t>’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 expectations of the learner are made clear and the learner and parent / carer can ask questions or raise any concerns prior to acceptance of a place.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 xml:space="preserve"> The learner</w:t>
      </w:r>
      <w:r w:rsidRPr="00170B61" w:rsidR="005138FC">
        <w:rPr>
          <w:rFonts w:ascii="Arial" w:hAnsi="Arial" w:cs="Arial" w:eastAsiaTheme="minorEastAsia"/>
          <w:sz w:val="20"/>
          <w:szCs w:val="20"/>
          <w:lang w:eastAsia="zh-CN"/>
        </w:rPr>
        <w:t>/guardian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 xml:space="preserve"> receives </w:t>
      </w:r>
      <w:r w:rsidRPr="00170B61" w:rsidR="005138FC">
        <w:rPr>
          <w:rFonts w:ascii="Arial" w:hAnsi="Arial" w:cs="Arial" w:eastAsiaTheme="minorEastAsia"/>
          <w:sz w:val="20"/>
          <w:szCs w:val="20"/>
          <w:lang w:eastAsia="zh-CN"/>
        </w:rPr>
        <w:t xml:space="preserve">a prospectus with 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>information o</w:t>
      </w:r>
      <w:r w:rsidRPr="00170B61" w:rsidR="005138FC">
        <w:rPr>
          <w:rFonts w:ascii="Arial" w:hAnsi="Arial" w:cs="Arial" w:eastAsiaTheme="minorEastAsia"/>
          <w:sz w:val="20"/>
          <w:szCs w:val="20"/>
          <w:lang w:eastAsia="zh-CN"/>
        </w:rPr>
        <w:t>n JAMES to take home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>.</w:t>
      </w:r>
    </w:p>
    <w:p w:rsidRPr="00170B61" w:rsidR="00CB56FF" w:rsidP="001D1949" w:rsidRDefault="00CB56FF" w14:paraId="26B96BEC" w14:textId="77777777">
      <w:pPr>
        <w:tabs>
          <w:tab w:val="left" w:pos="2100"/>
        </w:tabs>
        <w:spacing w:after="0" w:line="240" w:lineRule="auto"/>
        <w:jc w:val="both"/>
        <w:rPr>
          <w:rFonts w:ascii="Arial" w:hAnsi="Arial" w:cs="Arial" w:eastAsiaTheme="minorEastAsia"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Once a place is accepted a start date is agreed and the pattern of attendance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 xml:space="preserve"> and personalised curriculum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 is finalised.</w:t>
      </w:r>
      <w:r w:rsidRPr="00170B61" w:rsidR="00DD3E1C">
        <w:rPr>
          <w:rFonts w:ascii="Arial" w:hAnsi="Arial" w:cs="Arial" w:eastAsiaTheme="minorEastAsia"/>
          <w:sz w:val="20"/>
          <w:szCs w:val="20"/>
          <w:lang w:eastAsia="zh-CN"/>
        </w:rPr>
        <w:t xml:space="preserve"> A consent form is completed and returned to JAMES</w:t>
      </w:r>
      <w:r w:rsidRPr="00170B61" w:rsidR="00E54DDF">
        <w:rPr>
          <w:rFonts w:ascii="Arial" w:hAnsi="Arial" w:cs="Arial" w:eastAsiaTheme="minorEastAsia"/>
          <w:sz w:val="20"/>
          <w:szCs w:val="20"/>
          <w:lang w:eastAsia="zh-CN"/>
        </w:rPr>
        <w:t xml:space="preserve"> prior to</w:t>
      </w:r>
      <w:r w:rsidRPr="00170B61" w:rsidR="005138FC">
        <w:rPr>
          <w:rFonts w:ascii="Arial" w:hAnsi="Arial" w:cs="Arial" w:eastAsiaTheme="minorEastAsia"/>
          <w:sz w:val="20"/>
          <w:szCs w:val="20"/>
          <w:lang w:eastAsia="zh-CN"/>
        </w:rPr>
        <w:t xml:space="preserve"> start</w:t>
      </w:r>
      <w:r w:rsidRPr="00170B61" w:rsidR="00410DE3">
        <w:rPr>
          <w:rFonts w:ascii="Arial" w:hAnsi="Arial" w:cs="Arial" w:eastAsiaTheme="minorEastAsia"/>
          <w:sz w:val="20"/>
          <w:szCs w:val="20"/>
          <w:lang w:eastAsia="zh-CN"/>
        </w:rPr>
        <w:t xml:space="preserve"> by guardian</w:t>
      </w:r>
      <w:r w:rsidR="00C209FF">
        <w:rPr>
          <w:rFonts w:ascii="Arial" w:hAnsi="Arial" w:cs="Arial" w:eastAsiaTheme="minorEastAsia"/>
          <w:sz w:val="20"/>
          <w:szCs w:val="20"/>
          <w:lang w:eastAsia="zh-CN"/>
        </w:rPr>
        <w:t xml:space="preserve"> (this is done on the initial visit where possible).  </w:t>
      </w:r>
    </w:p>
    <w:p w:rsidRPr="00170B61" w:rsidR="001D1949" w:rsidP="001D1949" w:rsidRDefault="001D1949" w14:paraId="672A6659" w14:textId="77777777">
      <w:pPr>
        <w:tabs>
          <w:tab w:val="left" w:pos="2100"/>
        </w:tabs>
        <w:spacing w:after="0" w:line="240" w:lineRule="auto"/>
        <w:jc w:val="both"/>
        <w:rPr>
          <w:rFonts w:ascii="Arial" w:hAnsi="Arial" w:cs="Arial" w:eastAsiaTheme="minorEastAsia"/>
          <w:sz w:val="20"/>
          <w:szCs w:val="20"/>
          <w:lang w:eastAsia="zh-CN"/>
        </w:rPr>
      </w:pPr>
    </w:p>
    <w:p w:rsidRPr="00170B61" w:rsidR="00170B61" w:rsidP="00F61F8C" w:rsidRDefault="00CB56FF" w14:paraId="0B878DA1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b/>
          <w:sz w:val="20"/>
          <w:szCs w:val="20"/>
          <w:lang w:eastAsia="zh-CN"/>
        </w:rPr>
        <w:t>Suitability:</w:t>
      </w:r>
    </w:p>
    <w:p w:rsidRPr="00170B61" w:rsidR="00CB56FF" w:rsidP="00F61F8C" w:rsidRDefault="00CB56FF" w14:paraId="2305268A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A learner will be provisionally offered a place </w:t>
      </w:r>
      <w:proofErr w:type="gramStart"/>
      <w:r w:rsidRPr="00170B61">
        <w:rPr>
          <w:rFonts w:ascii="Arial" w:hAnsi="Arial" w:cs="Arial" w:eastAsiaTheme="minorEastAsia"/>
          <w:sz w:val="20"/>
          <w:szCs w:val="20"/>
          <w:lang w:eastAsia="zh-CN"/>
        </w:rPr>
        <w:t>if;</w:t>
      </w:r>
      <w:proofErr w:type="gramEnd"/>
    </w:p>
    <w:p w:rsidRPr="00647552" w:rsidR="005138FC" w:rsidP="00647552" w:rsidRDefault="005138FC" w14:paraId="3B157A1E" w14:textId="77777777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47552">
        <w:rPr>
          <w:rFonts w:ascii="Arial Narrow" w:hAnsi="Arial Narrow"/>
        </w:rPr>
        <w:t xml:space="preserve">JAMES is deemed the most suitable learning placement for the young </w:t>
      </w:r>
      <w:proofErr w:type="gramStart"/>
      <w:r w:rsidRPr="00647552">
        <w:rPr>
          <w:rFonts w:ascii="Arial Narrow" w:hAnsi="Arial Narrow"/>
        </w:rPr>
        <w:t>person</w:t>
      </w:r>
      <w:proofErr w:type="gramEnd"/>
    </w:p>
    <w:p w:rsidRPr="00647552" w:rsidR="005138FC" w:rsidP="00647552" w:rsidRDefault="005138FC" w14:paraId="39C606DD" w14:textId="77777777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00647552">
        <w:rPr>
          <w:rFonts w:ascii="Arial Narrow" w:hAnsi="Arial Narrow"/>
        </w:rPr>
        <w:t xml:space="preserve">The learner is interested in our curriculum </w:t>
      </w:r>
      <w:proofErr w:type="gramStart"/>
      <w:r w:rsidRPr="00647552">
        <w:rPr>
          <w:rFonts w:ascii="Arial Narrow" w:hAnsi="Arial Narrow"/>
        </w:rPr>
        <w:t>offer</w:t>
      </w:r>
      <w:proofErr w:type="gramEnd"/>
    </w:p>
    <w:p w:rsidRPr="00647552" w:rsidR="00CB56FF" w:rsidP="00647552" w:rsidRDefault="00CB56FF" w14:paraId="32262A4D" w14:textId="77777777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25BA0900">
        <w:rPr>
          <w:rFonts w:ascii="Arial Narrow" w:hAnsi="Arial Narrow"/>
        </w:rPr>
        <w:t>Learner is excluded or at risk of exclusion</w:t>
      </w:r>
      <w:r w:rsidRPr="25BA0900" w:rsidR="00FD420B">
        <w:rPr>
          <w:rFonts w:ascii="Arial Narrow" w:hAnsi="Arial Narrow"/>
        </w:rPr>
        <w:t>,</w:t>
      </w:r>
      <w:r w:rsidRPr="25BA0900" w:rsidR="00DD3E1C">
        <w:rPr>
          <w:rFonts w:ascii="Arial Narrow" w:hAnsi="Arial Narrow"/>
        </w:rPr>
        <w:t xml:space="preserve"> disengaged</w:t>
      </w:r>
      <w:r w:rsidRPr="25BA0900">
        <w:rPr>
          <w:rFonts w:ascii="Arial Narrow" w:hAnsi="Arial Narrow"/>
        </w:rPr>
        <w:t xml:space="preserve"> from </w:t>
      </w:r>
      <w:r w:rsidRPr="25BA0900" w:rsidR="00410DE3">
        <w:rPr>
          <w:rFonts w:ascii="Arial Narrow" w:hAnsi="Arial Narrow"/>
        </w:rPr>
        <w:t xml:space="preserve">or struggling in </w:t>
      </w:r>
      <w:r w:rsidRPr="25BA0900">
        <w:rPr>
          <w:rFonts w:ascii="Arial Narrow" w:hAnsi="Arial Narrow"/>
        </w:rPr>
        <w:t>mainstream education.</w:t>
      </w:r>
    </w:p>
    <w:p w:rsidRPr="00647552" w:rsidR="00FD420B" w:rsidP="00647552" w:rsidRDefault="00FD420B" w14:paraId="0BBAA604" w14:textId="77777777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25BA0900">
        <w:rPr>
          <w:rFonts w:ascii="Arial Narrow" w:hAnsi="Arial Narrow"/>
        </w:rPr>
        <w:t xml:space="preserve">The learner is interested in our vocational </w:t>
      </w:r>
      <w:proofErr w:type="gramStart"/>
      <w:r w:rsidRPr="25BA0900">
        <w:rPr>
          <w:rFonts w:ascii="Arial Narrow" w:hAnsi="Arial Narrow"/>
        </w:rPr>
        <w:t>offer</w:t>
      </w:r>
      <w:proofErr w:type="gramEnd"/>
      <w:r w:rsidRPr="25BA0900">
        <w:rPr>
          <w:rFonts w:ascii="Arial Narrow" w:hAnsi="Arial Narrow"/>
        </w:rPr>
        <w:t xml:space="preserve"> and this can be used as an incentive to engage with </w:t>
      </w:r>
      <w:r w:rsidRPr="25BA0900" w:rsidR="005C096C">
        <w:rPr>
          <w:rFonts w:ascii="Arial Narrow" w:hAnsi="Arial Narrow"/>
        </w:rPr>
        <w:t>their</w:t>
      </w:r>
      <w:r w:rsidRPr="25BA0900" w:rsidR="00237A16">
        <w:rPr>
          <w:rFonts w:ascii="Arial Narrow" w:hAnsi="Arial Narrow"/>
        </w:rPr>
        <w:t xml:space="preserve"> </w:t>
      </w:r>
      <w:r w:rsidRPr="25BA0900">
        <w:rPr>
          <w:rFonts w:ascii="Arial Narrow" w:hAnsi="Arial Narrow"/>
        </w:rPr>
        <w:t xml:space="preserve">school curriculum </w:t>
      </w:r>
    </w:p>
    <w:p w:rsidRPr="00647552" w:rsidR="00FD420B" w:rsidP="00647552" w:rsidRDefault="005138FC" w14:paraId="463E470B" w14:textId="77777777">
      <w:pPr>
        <w:pStyle w:val="ListParagraph"/>
        <w:numPr>
          <w:ilvl w:val="0"/>
          <w:numId w:val="3"/>
        </w:numPr>
        <w:spacing w:line="240" w:lineRule="auto"/>
        <w:rPr>
          <w:rFonts w:ascii="Arial Narrow" w:hAnsi="Arial Narrow"/>
        </w:rPr>
      </w:pPr>
      <w:r w:rsidRPr="25BA0900">
        <w:rPr>
          <w:rFonts w:ascii="Arial Narrow" w:hAnsi="Arial Narrow"/>
        </w:rPr>
        <w:t xml:space="preserve">Learner is a school </w:t>
      </w:r>
      <w:proofErr w:type="gramStart"/>
      <w:r w:rsidRPr="25BA0900">
        <w:rPr>
          <w:rFonts w:ascii="Arial Narrow" w:hAnsi="Arial Narrow"/>
        </w:rPr>
        <w:t>refuser</w:t>
      </w:r>
      <w:proofErr w:type="gramEnd"/>
    </w:p>
    <w:p w:rsidRPr="00170B61" w:rsidR="00CB56FF" w:rsidP="00F61F8C" w:rsidRDefault="00CB56FF" w14:paraId="161D1B12" w14:textId="77777777">
      <w:pPr>
        <w:tabs>
          <w:tab w:val="left" w:pos="2100"/>
        </w:tabs>
        <w:jc w:val="both"/>
        <w:rPr>
          <w:rFonts w:ascii="Arial" w:hAnsi="Arial" w:cs="Arial" w:eastAsiaTheme="minorEastAsia"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In the event of over su</w:t>
      </w:r>
      <w:r w:rsidRPr="00170B61" w:rsidR="001D1949">
        <w:rPr>
          <w:rFonts w:ascii="Arial" w:hAnsi="Arial" w:cs="Arial" w:eastAsiaTheme="minorEastAsia"/>
          <w:sz w:val="20"/>
          <w:szCs w:val="20"/>
          <w:lang w:eastAsia="zh-CN"/>
        </w:rPr>
        <w:t>bscription places will be awarded if appropriate on a first come, first served basis</w:t>
      </w:r>
      <w:r w:rsidRPr="00170B61" w:rsidR="00410DE3">
        <w:rPr>
          <w:rFonts w:ascii="Arial" w:hAnsi="Arial" w:cs="Arial" w:eastAsiaTheme="minorEastAsia"/>
          <w:sz w:val="20"/>
          <w:szCs w:val="20"/>
          <w:lang w:eastAsia="zh-CN"/>
        </w:rPr>
        <w:t xml:space="preserve"> from a waiting list</w:t>
      </w:r>
      <w:r w:rsidRPr="00170B61" w:rsidR="001D1949">
        <w:rPr>
          <w:rFonts w:ascii="Arial" w:hAnsi="Arial" w:cs="Arial" w:eastAsiaTheme="minorEastAsia"/>
          <w:sz w:val="20"/>
          <w:szCs w:val="20"/>
          <w:lang w:eastAsia="zh-CN"/>
        </w:rPr>
        <w:t xml:space="preserve">. </w:t>
      </w:r>
      <w:r w:rsidRPr="00170B61" w:rsidR="00FD420B">
        <w:rPr>
          <w:rFonts w:ascii="Arial" w:hAnsi="Arial" w:cs="Arial" w:eastAsiaTheme="minorEastAsia"/>
          <w:sz w:val="20"/>
          <w:szCs w:val="20"/>
          <w:lang w:eastAsia="zh-CN"/>
        </w:rPr>
        <w:t>We cannot over</w:t>
      </w:r>
      <w:r w:rsidRPr="00170B61" w:rsidR="00C74E54">
        <w:rPr>
          <w:rFonts w:ascii="Arial" w:hAnsi="Arial" w:cs="Arial" w:eastAsiaTheme="minorEastAsia"/>
          <w:sz w:val="20"/>
          <w:szCs w:val="20"/>
          <w:lang w:eastAsia="zh-CN"/>
        </w:rPr>
        <w:t xml:space="preserve">subscribe due to the </w:t>
      </w:r>
      <w:proofErr w:type="gramStart"/>
      <w:r w:rsidRPr="00170B61" w:rsidR="00C74E54">
        <w:rPr>
          <w:rFonts w:ascii="Arial" w:hAnsi="Arial" w:cs="Arial" w:eastAsiaTheme="minorEastAsia"/>
          <w:sz w:val="20"/>
          <w:szCs w:val="20"/>
          <w:lang w:eastAsia="zh-CN"/>
        </w:rPr>
        <w:t>high risk</w:t>
      </w:r>
      <w:proofErr w:type="gramEnd"/>
      <w:r w:rsidRPr="00170B61" w:rsidR="00C74E54">
        <w:rPr>
          <w:rFonts w:ascii="Arial" w:hAnsi="Arial" w:cs="Arial" w:eastAsiaTheme="minorEastAsia"/>
          <w:sz w:val="20"/>
          <w:szCs w:val="20"/>
          <w:lang w:eastAsia="zh-CN"/>
        </w:rPr>
        <w:t xml:space="preserve"> environment.</w:t>
      </w:r>
    </w:p>
    <w:p w:rsidRPr="00170B61" w:rsidR="00170B61" w:rsidP="00F61F8C" w:rsidRDefault="00CB56FF" w14:paraId="4F605C77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b/>
          <w:sz w:val="20"/>
          <w:szCs w:val="20"/>
          <w:lang w:eastAsia="zh-CN"/>
        </w:rPr>
        <w:t>Unacceptable Referrals</w:t>
      </w:r>
    </w:p>
    <w:p w:rsidRPr="00170B61" w:rsidR="00CB56FF" w:rsidP="00F61F8C" w:rsidRDefault="001D1949" w14:paraId="6B811EC0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R</w:t>
      </w:r>
      <w:r w:rsidRPr="00170B61" w:rsidR="00410DE3">
        <w:rPr>
          <w:rFonts w:ascii="Arial" w:hAnsi="Arial" w:cs="Arial" w:eastAsiaTheme="minorEastAsia"/>
          <w:sz w:val="20"/>
          <w:szCs w:val="20"/>
          <w:lang w:eastAsia="zh-CN"/>
        </w:rPr>
        <w:t>isk factors such as offences,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 criminal activity</w:t>
      </w:r>
      <w:r w:rsidRPr="00170B61" w:rsidR="00410DE3">
        <w:rPr>
          <w:rFonts w:ascii="Arial" w:hAnsi="Arial" w:cs="Arial" w:eastAsiaTheme="minorEastAsia"/>
          <w:sz w:val="20"/>
          <w:szCs w:val="20"/>
          <w:lang w:eastAsia="zh-CN"/>
        </w:rPr>
        <w:t xml:space="preserve"> or risk to themselves or others 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will be assessed a</w:t>
      </w:r>
      <w:r w:rsidRPr="00170B61" w:rsidR="00E657B0">
        <w:rPr>
          <w:rFonts w:ascii="Arial" w:hAnsi="Arial" w:cs="Arial" w:eastAsiaTheme="minorEastAsia"/>
          <w:sz w:val="20"/>
          <w:szCs w:val="20"/>
          <w:lang w:eastAsia="zh-CN"/>
        </w:rPr>
        <w:t>n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>d reviewed on an individual basis</w:t>
      </w:r>
      <w:r w:rsidR="005C096C">
        <w:rPr>
          <w:rFonts w:ascii="Arial" w:hAnsi="Arial" w:cs="Arial" w:eastAsiaTheme="minorEastAsia"/>
          <w:sz w:val="20"/>
          <w:szCs w:val="20"/>
          <w:lang w:eastAsia="zh-CN"/>
        </w:rPr>
        <w:t xml:space="preserve"> with a risk assessment implemented when required</w:t>
      </w:r>
      <w:r w:rsidRPr="00170B61">
        <w:rPr>
          <w:rFonts w:ascii="Arial" w:hAnsi="Arial" w:cs="Arial" w:eastAsiaTheme="minorEastAsia"/>
          <w:sz w:val="20"/>
          <w:szCs w:val="20"/>
          <w:lang w:eastAsia="zh-CN"/>
        </w:rPr>
        <w:t xml:space="preserve">. </w:t>
      </w:r>
    </w:p>
    <w:p w:rsidRPr="00170B61" w:rsidR="00170B61" w:rsidP="00F61F8C" w:rsidRDefault="00E54DDF" w14:paraId="584440D7" w14:textId="77777777">
      <w:pPr>
        <w:tabs>
          <w:tab w:val="left" w:pos="2100"/>
        </w:tabs>
        <w:jc w:val="both"/>
        <w:rPr>
          <w:rFonts w:ascii="Arial" w:hAnsi="Arial" w:cs="Arial" w:eastAsiaTheme="minorEastAsia"/>
          <w:b/>
          <w:sz w:val="20"/>
          <w:szCs w:val="20"/>
          <w:lang w:eastAsia="zh-CN"/>
        </w:rPr>
      </w:pPr>
      <w:r w:rsidRPr="00170B61">
        <w:rPr>
          <w:rFonts w:ascii="Arial" w:hAnsi="Arial" w:cs="Arial" w:eastAsiaTheme="minorEastAsia"/>
          <w:b/>
          <w:sz w:val="20"/>
          <w:szCs w:val="20"/>
          <w:lang w:eastAsia="zh-CN"/>
        </w:rPr>
        <w:t xml:space="preserve">Trial Period </w:t>
      </w:r>
    </w:p>
    <w:p w:rsidR="7F682438" w:rsidP="1D64F079" w:rsidRDefault="7F682438" w14:paraId="5F834B48" w14:textId="5E6430E5">
      <w:pPr>
        <w:tabs>
          <w:tab w:val="left" w:pos="2100"/>
        </w:tabs>
        <w:jc w:val="both"/>
        <w:rPr>
          <w:rFonts w:ascii="Arial" w:hAnsi="Arial" w:eastAsia="" w:cs="Arial" w:eastAsiaTheme="minorEastAsia"/>
          <w:b w:val="1"/>
          <w:bCs w:val="1"/>
          <w:sz w:val="20"/>
          <w:szCs w:val="20"/>
          <w:lang w:eastAsia="zh-CN"/>
        </w:rPr>
      </w:pP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A learner will be on a trial basis for 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>a specified number of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weeks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>,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>in order to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>determine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tha</w:t>
      </w:r>
      <w:r w:rsidRPr="1D64F079" w:rsidR="001D1949">
        <w:rPr>
          <w:rFonts w:ascii="Arial" w:hAnsi="Arial" w:eastAsia="" w:cs="Arial" w:eastAsiaTheme="minorEastAsia"/>
          <w:sz w:val="20"/>
          <w:szCs w:val="20"/>
          <w:lang w:eastAsia="zh-CN"/>
        </w:rPr>
        <w:t>t JAMES is the most suitable provision</w:t>
      </w:r>
      <w:r w:rsidRPr="1D64F079" w:rsidR="00F0707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for their learning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>.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For most 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>learners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this period is 2-4 weeks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(dependent on if they are part time or full time with us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>)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>, but</w:t>
      </w:r>
      <w:r w:rsidRPr="1D64F079" w:rsidR="000F755D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can be extended due to individual requirements.</w:t>
      </w:r>
      <w:r w:rsidRPr="1D64F079" w:rsidR="00F61F8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Those learners for whom JAMES is </w:t>
      </w:r>
      <w:r w:rsidRPr="1D64F079" w:rsidR="00B30CDF">
        <w:rPr>
          <w:rFonts w:ascii="Arial" w:hAnsi="Arial" w:eastAsia="" w:cs="Arial" w:eastAsiaTheme="minorEastAsia"/>
          <w:sz w:val="20"/>
          <w:szCs w:val="20"/>
          <w:lang w:eastAsia="zh-CN"/>
        </w:rPr>
        <w:t>deemed</w:t>
      </w:r>
      <w:r w:rsidRPr="1D64F079" w:rsidR="00B30CD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unsuitable within the tr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>i</w:t>
      </w:r>
      <w:r w:rsidRPr="1D64F079" w:rsidR="00B30CDF">
        <w:rPr>
          <w:rFonts w:ascii="Arial" w:hAnsi="Arial" w:eastAsia="" w:cs="Arial" w:eastAsiaTheme="minorEastAsia"/>
          <w:sz w:val="20"/>
          <w:szCs w:val="20"/>
          <w:lang w:eastAsia="zh-CN"/>
        </w:rPr>
        <w:t>a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l period, the referrer 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>remains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responsible for providing </w:t>
      </w:r>
      <w:r w:rsidRPr="1D64F079" w:rsidR="00E54DDF">
        <w:rPr>
          <w:rFonts w:ascii="Arial" w:hAnsi="Arial" w:eastAsia="" w:cs="Arial" w:eastAsiaTheme="minorEastAsia"/>
          <w:sz w:val="20"/>
          <w:szCs w:val="20"/>
          <w:lang w:eastAsia="zh-CN"/>
        </w:rPr>
        <w:t>appropriate provision</w:t>
      </w:r>
      <w:r w:rsidRPr="1D64F079" w:rsidR="00170B61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after this time</w:t>
      </w:r>
      <w:r w:rsidRPr="1D64F079" w:rsidR="005C096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. Trial period will consider attendance, </w:t>
      </w:r>
      <w:r w:rsidRPr="1D64F079" w:rsidR="005C096C">
        <w:rPr>
          <w:rFonts w:ascii="Arial" w:hAnsi="Arial" w:eastAsia="" w:cs="Arial" w:eastAsiaTheme="minorEastAsia"/>
          <w:sz w:val="20"/>
          <w:szCs w:val="20"/>
          <w:lang w:eastAsia="zh-CN"/>
        </w:rPr>
        <w:t>safety</w:t>
      </w:r>
      <w:r w:rsidRPr="1D64F079" w:rsidR="005C096C">
        <w:rPr>
          <w:rFonts w:ascii="Arial" w:hAnsi="Arial" w:eastAsia="" w:cs="Arial" w:eastAsiaTheme="minorEastAsia"/>
          <w:sz w:val="20"/>
          <w:szCs w:val="20"/>
          <w:lang w:eastAsia="zh-CN"/>
        </w:rPr>
        <w:t xml:space="preserve"> and engagement in their timetable.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7F682438" w:rsidTr="5885D40D" w14:paraId="4F4C324A" w14:textId="77777777">
        <w:trPr>
          <w:trHeight w:val="300"/>
        </w:trPr>
        <w:tc>
          <w:tcPr>
            <w:tcW w:w="2254" w:type="dxa"/>
            <w:tcMar/>
          </w:tcPr>
          <w:p w:rsidR="240270EF" w:rsidP="7F682438" w:rsidRDefault="240270EF" w14:paraId="6CDA88EA" w14:textId="298550B8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  <w:r w:rsidRPr="7F682438"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  <w:lastRenderedPageBreak/>
              <w:t>Created Sep 2014</w:t>
            </w:r>
          </w:p>
        </w:tc>
        <w:tc>
          <w:tcPr>
            <w:tcW w:w="2254" w:type="dxa"/>
            <w:tcMar/>
          </w:tcPr>
          <w:p w:rsidR="240270EF" w:rsidP="7F682438" w:rsidRDefault="240270EF" w14:paraId="50F9E196" w14:textId="1E4BD144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  <w:r w:rsidRPr="7F682438"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  <w:t>Reviewed Aug 2022</w:t>
            </w:r>
          </w:p>
        </w:tc>
        <w:tc>
          <w:tcPr>
            <w:tcW w:w="2254" w:type="dxa"/>
            <w:tcMar/>
          </w:tcPr>
          <w:p w:rsidR="240270EF" w:rsidP="7F682438" w:rsidRDefault="240270EF" w14:paraId="7973F7E7" w14:textId="48061BDC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  <w:r w:rsidRPr="7F682438"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  <w:t>Reviewed Dec 2022</w:t>
            </w:r>
          </w:p>
        </w:tc>
        <w:tc>
          <w:tcPr>
            <w:tcW w:w="2254" w:type="dxa"/>
            <w:tcMar/>
          </w:tcPr>
          <w:p w:rsidR="7F682438" w:rsidP="7F682438" w:rsidRDefault="70A371EF" w14:paraId="392886AF" w14:textId="18B5D874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  <w:r w:rsidRPr="25BA0900"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  <w:t>Reviewed Aug 2023</w:t>
            </w:r>
          </w:p>
        </w:tc>
      </w:tr>
      <w:tr w:rsidR="7F682438" w:rsidTr="5885D40D" w14:paraId="56AD2D9B" w14:textId="77777777">
        <w:trPr>
          <w:trHeight w:val="300"/>
        </w:trPr>
        <w:tc>
          <w:tcPr>
            <w:tcW w:w="2254" w:type="dxa"/>
            <w:tcMar/>
          </w:tcPr>
          <w:p w:rsidR="7F682438" w:rsidP="1D64F079" w:rsidRDefault="7F682438" w14:paraId="48A91C12" w14:textId="635FACFF">
            <w:pPr>
              <w:rPr>
                <w:rFonts w:ascii="Arial" w:hAnsi="Arial" w:eastAsia="" w:cs="Arial" w:eastAsiaTheme="minorEastAsia"/>
                <w:sz w:val="20"/>
                <w:szCs w:val="20"/>
                <w:lang w:eastAsia="zh-CN"/>
              </w:rPr>
            </w:pPr>
            <w:r w:rsidRPr="1D64F079" w:rsidR="15E730E5">
              <w:rPr>
                <w:rFonts w:ascii="Arial" w:hAnsi="Arial" w:eastAsia="" w:cs="Arial" w:eastAsiaTheme="minorEastAsia"/>
                <w:sz w:val="20"/>
                <w:szCs w:val="20"/>
                <w:lang w:eastAsia="zh-CN"/>
              </w:rPr>
              <w:t>Reviewed Oct 2023</w:t>
            </w:r>
          </w:p>
        </w:tc>
        <w:tc>
          <w:tcPr>
            <w:tcW w:w="2254" w:type="dxa"/>
            <w:tcMar/>
          </w:tcPr>
          <w:p w:rsidR="7F682438" w:rsidP="5885D40D" w:rsidRDefault="7F682438" w14:paraId="63BEAD24" w14:textId="6B62626A">
            <w:pPr>
              <w:rPr>
                <w:rFonts w:ascii="Arial" w:hAnsi="Arial" w:eastAsia="" w:cs="Arial" w:eastAsiaTheme="minorEastAsia"/>
                <w:sz w:val="20"/>
                <w:szCs w:val="20"/>
                <w:lang w:eastAsia="zh-CN"/>
              </w:rPr>
            </w:pPr>
            <w:r w:rsidRPr="5885D40D" w:rsidR="45A3FEFA">
              <w:rPr>
                <w:rFonts w:ascii="Arial" w:hAnsi="Arial" w:eastAsia="" w:cs="Arial" w:eastAsiaTheme="minorEastAsia"/>
                <w:sz w:val="20"/>
                <w:szCs w:val="20"/>
                <w:lang w:eastAsia="zh-CN"/>
              </w:rPr>
              <w:t>Reviewed Sept 2024</w:t>
            </w:r>
          </w:p>
        </w:tc>
        <w:tc>
          <w:tcPr>
            <w:tcW w:w="2254" w:type="dxa"/>
            <w:tcMar/>
          </w:tcPr>
          <w:p w:rsidR="7F682438" w:rsidP="7F682438" w:rsidRDefault="7F682438" w14:paraId="67B5FA99" w14:textId="1DFD93CF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254" w:type="dxa"/>
            <w:tcMar/>
          </w:tcPr>
          <w:p w:rsidR="7F682438" w:rsidP="7F682438" w:rsidRDefault="7F682438" w14:paraId="69FE53DC" w14:textId="1DFD93CF">
            <w:pPr>
              <w:rPr>
                <w:rFonts w:ascii="Arial" w:hAnsi="Arial" w:cs="Arial" w:eastAsiaTheme="minorEastAsia"/>
                <w:sz w:val="20"/>
                <w:szCs w:val="20"/>
                <w:lang w:eastAsia="zh-CN"/>
              </w:rPr>
            </w:pPr>
          </w:p>
        </w:tc>
      </w:tr>
    </w:tbl>
    <w:p w:rsidR="001E0001" w:rsidP="00F61F8C" w:rsidRDefault="001E0001" w14:paraId="67D3C642" w14:textId="77777777">
      <w:pPr>
        <w:jc w:val="both"/>
      </w:pPr>
    </w:p>
    <w:sectPr w:rsidR="001E0001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4DDF" w:rsidP="00E54DDF" w:rsidRDefault="00E54DDF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E54DDF" w:rsidP="00E54DDF" w:rsidRDefault="00E54DDF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682438" w:rsidTr="7F682438" w14:paraId="402E9351" w14:textId="77777777">
      <w:trPr>
        <w:trHeight w:val="300"/>
      </w:trPr>
      <w:tc>
        <w:tcPr>
          <w:tcW w:w="3005" w:type="dxa"/>
        </w:tcPr>
        <w:p w:rsidR="7F682438" w:rsidP="7F682438" w:rsidRDefault="7F682438" w14:paraId="6C8F809D" w14:textId="163B4376">
          <w:pPr>
            <w:pStyle w:val="Header"/>
            <w:ind w:left="-115"/>
          </w:pPr>
        </w:p>
      </w:tc>
      <w:tc>
        <w:tcPr>
          <w:tcW w:w="3005" w:type="dxa"/>
        </w:tcPr>
        <w:p w:rsidR="7F682438" w:rsidP="7F682438" w:rsidRDefault="7F682438" w14:paraId="564D0C22" w14:textId="7C2702F6">
          <w:pPr>
            <w:pStyle w:val="Header"/>
            <w:jc w:val="center"/>
          </w:pPr>
        </w:p>
      </w:tc>
      <w:tc>
        <w:tcPr>
          <w:tcW w:w="3005" w:type="dxa"/>
        </w:tcPr>
        <w:p w:rsidR="7F682438" w:rsidP="7F682438" w:rsidRDefault="7F682438" w14:paraId="10A0671C" w14:textId="2F2E97BE">
          <w:pPr>
            <w:pStyle w:val="Header"/>
            <w:ind w:right="-115"/>
            <w:jc w:val="right"/>
          </w:pPr>
        </w:p>
      </w:tc>
    </w:tr>
  </w:tbl>
  <w:p w:rsidR="7F682438" w:rsidP="7F682438" w:rsidRDefault="7F682438" w14:paraId="640895CB" w14:textId="033BC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4DDF" w:rsidP="00E54DDF" w:rsidRDefault="00E54DDF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E54DDF" w:rsidP="00E54DDF" w:rsidRDefault="00E54DDF" w14:paraId="6A05A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54DDF" w:rsidR="00E54DDF" w:rsidP="7F682438" w:rsidRDefault="7F682438" w14:paraId="68AC75CC" w14:textId="66B730C5">
    <w:pPr>
      <w:pStyle w:val="Header"/>
      <w:rPr>
        <w:b/>
        <w:bCs/>
      </w:rPr>
    </w:pPr>
    <w:proofErr w:type="gramStart"/>
    <w:r w:rsidRPr="7F682438">
      <w:rPr>
        <w:b/>
        <w:bCs/>
        <w:sz w:val="32"/>
        <w:szCs w:val="32"/>
      </w:rPr>
      <w:t>Admissions  Policy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E0575"/>
    <w:multiLevelType w:val="hybridMultilevel"/>
    <w:tmpl w:val="0C08CEB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1944C6"/>
    <w:multiLevelType w:val="hybridMultilevel"/>
    <w:tmpl w:val="37FE75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D97569D"/>
    <w:multiLevelType w:val="hybridMultilevel"/>
    <w:tmpl w:val="2B408678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13263209">
    <w:abstractNumId w:val="0"/>
  </w:num>
  <w:num w:numId="2" w16cid:durableId="674696625">
    <w:abstractNumId w:val="2"/>
  </w:num>
  <w:num w:numId="3" w16cid:durableId="75386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6FF"/>
    <w:rsid w:val="000F755D"/>
    <w:rsid w:val="00170B61"/>
    <w:rsid w:val="001D1949"/>
    <w:rsid w:val="001E0001"/>
    <w:rsid w:val="00237A16"/>
    <w:rsid w:val="00410DE3"/>
    <w:rsid w:val="00425050"/>
    <w:rsid w:val="005138FC"/>
    <w:rsid w:val="00527FE7"/>
    <w:rsid w:val="005C096C"/>
    <w:rsid w:val="00637D25"/>
    <w:rsid w:val="00647552"/>
    <w:rsid w:val="00930B21"/>
    <w:rsid w:val="009C13E3"/>
    <w:rsid w:val="00B30CDF"/>
    <w:rsid w:val="00B335AC"/>
    <w:rsid w:val="00C209FF"/>
    <w:rsid w:val="00C74E54"/>
    <w:rsid w:val="00CA4C12"/>
    <w:rsid w:val="00CB56FF"/>
    <w:rsid w:val="00DD3E1C"/>
    <w:rsid w:val="00E16601"/>
    <w:rsid w:val="00E4075F"/>
    <w:rsid w:val="00E54DDF"/>
    <w:rsid w:val="00E657B0"/>
    <w:rsid w:val="00F0707C"/>
    <w:rsid w:val="00F61F8C"/>
    <w:rsid w:val="00F911FC"/>
    <w:rsid w:val="00FD420B"/>
    <w:rsid w:val="02A7715D"/>
    <w:rsid w:val="0A9A8775"/>
    <w:rsid w:val="1303A9DC"/>
    <w:rsid w:val="1504E382"/>
    <w:rsid w:val="15E730E5"/>
    <w:rsid w:val="16C1711A"/>
    <w:rsid w:val="16FE5A15"/>
    <w:rsid w:val="1901231F"/>
    <w:rsid w:val="1D4D2A88"/>
    <w:rsid w:val="1D64F079"/>
    <w:rsid w:val="1D91114E"/>
    <w:rsid w:val="1DEFB805"/>
    <w:rsid w:val="204F2B03"/>
    <w:rsid w:val="229A947C"/>
    <w:rsid w:val="240270EF"/>
    <w:rsid w:val="244919E6"/>
    <w:rsid w:val="244DC6D2"/>
    <w:rsid w:val="25BA0900"/>
    <w:rsid w:val="2E282401"/>
    <w:rsid w:val="3EF3891C"/>
    <w:rsid w:val="45A3FEFA"/>
    <w:rsid w:val="4C7FF023"/>
    <w:rsid w:val="527710A1"/>
    <w:rsid w:val="5885D40D"/>
    <w:rsid w:val="5A15A11D"/>
    <w:rsid w:val="5FC1D072"/>
    <w:rsid w:val="63F1A041"/>
    <w:rsid w:val="68B3612A"/>
    <w:rsid w:val="68DAD164"/>
    <w:rsid w:val="6E613435"/>
    <w:rsid w:val="6F9A9155"/>
    <w:rsid w:val="70A371EF"/>
    <w:rsid w:val="70C20FB7"/>
    <w:rsid w:val="73CE2002"/>
    <w:rsid w:val="77FC447A"/>
    <w:rsid w:val="780D1CC7"/>
    <w:rsid w:val="7DEF8109"/>
    <w:rsid w:val="7F6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5A92"/>
  <w15:docId w15:val="{733FE5C0-CC34-43D6-AD61-C45D5BAA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E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19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DD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4DDF"/>
  </w:style>
  <w:style w:type="paragraph" w:styleId="Footer">
    <w:name w:val="footer"/>
    <w:basedOn w:val="Normal"/>
    <w:link w:val="FooterChar"/>
    <w:uiPriority w:val="99"/>
    <w:unhideWhenUsed/>
    <w:rsid w:val="00E54DD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4DDF"/>
  </w:style>
  <w:style w:type="paragraph" w:styleId="ListParagraph">
    <w:name w:val="List Paragraph"/>
    <w:basedOn w:val="Normal"/>
    <w:uiPriority w:val="34"/>
    <w:qFormat/>
    <w:rsid w:val="0064755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enquiries@jamesuk.org" TargetMode="External" Id="R4e20e1e66e354c22" /><Relationship Type="http://schemas.openxmlformats.org/officeDocument/2006/relationships/hyperlink" Target="mailto:enquiries@jamesuk.org" TargetMode="External" Id="R09a0677520ce4f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D528762592743911022DE6785741E" ma:contentTypeVersion="15" ma:contentTypeDescription="Create a new document." ma:contentTypeScope="" ma:versionID="a4990480e808f791801059742b07e8a6">
  <xsd:schema xmlns:xsd="http://www.w3.org/2001/XMLSchema" xmlns:xs="http://www.w3.org/2001/XMLSchema" xmlns:p="http://schemas.microsoft.com/office/2006/metadata/properties" xmlns:ns2="b0a41130-ef7e-41e5-b0ad-590c58dc1114" xmlns:ns3="97c9516a-8edc-40b9-9b3b-689d54c854e2" targetNamespace="http://schemas.microsoft.com/office/2006/metadata/properties" ma:root="true" ma:fieldsID="1fa2ceabfc9d801120f60b269858601c" ns2:_="" ns3:_="">
    <xsd:import namespace="b0a41130-ef7e-41e5-b0ad-590c58dc1114"/>
    <xsd:import namespace="97c9516a-8edc-40b9-9b3b-689d54c85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41130-ef7e-41e5-b0ad-590c58dc1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6268626-a53d-49ad-bbaa-103eed592c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9516a-8edc-40b9-9b3b-689d54c85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f0cde6b-42d3-434b-ac5f-817bcec046f1}" ma:internalName="TaxCatchAll" ma:showField="CatchAllData" ma:web="97c9516a-8edc-40b9-9b3b-689d54c85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c9516a-8edc-40b9-9b3b-689d54c854e2" xsi:nil="true"/>
    <lcf76f155ced4ddcb4097134ff3c332f xmlns="b0a41130-ef7e-41e5-b0ad-590c58dc1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BB1C2-D771-4BB3-9823-F3519DEB1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94B68-6596-49DC-BD85-B5184B20E002}"/>
</file>

<file path=customXml/itemProps3.xml><?xml version="1.0" encoding="utf-8"?>
<ds:datastoreItem xmlns:ds="http://schemas.openxmlformats.org/officeDocument/2006/customXml" ds:itemID="{CF146ED7-FFE6-4FC2-8CE4-48F844518AF3}">
  <ds:schemaRefs>
    <ds:schemaRef ds:uri="97c9516a-8edc-40b9-9b3b-689d54c854e2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0a41130-ef7e-41e5-b0ad-590c58dc1114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a.shepherd</dc:creator>
  <lastModifiedBy>Anna Shepherd</lastModifiedBy>
  <revision>5</revision>
  <lastPrinted>2023-09-12T12:31:00.0000000Z</lastPrinted>
  <dcterms:created xsi:type="dcterms:W3CDTF">2023-09-12T12:52:00.0000000Z</dcterms:created>
  <dcterms:modified xsi:type="dcterms:W3CDTF">2025-01-29T11:02:00.4230053Z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0x0101006F6D528762592743911022DE6785741E</vt:lpwstr>
  </property>
  <property fmtid="{D5CDD505-2E9C-101B-9397-08002B2CF9AE}" pid="3" name="Order">
    <vt:r8>571000</vt:r8>
  </property>
  <property fmtid="{D5CDD505-2E9C-101B-9397-08002B2CF9AE}" pid="4" name="MediaServiceImageTags">
    <vt:lpwstr/>
  </property>
</Properties>
</file>